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88" w:rsidRDefault="00E80D88" w:rsidP="00E80D88">
      <w:pPr>
        <w:autoSpaceDE w:val="0"/>
        <w:autoSpaceDN w:val="0"/>
        <w:adjustRightInd w:val="0"/>
        <w:spacing w:line="600" w:lineRule="exact"/>
      </w:pPr>
    </w:p>
    <w:p w:rsidR="00E80D88" w:rsidRDefault="00E80D88" w:rsidP="00E80D88">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E80D88" w:rsidRPr="005D7093" w:rsidRDefault="00E80D88" w:rsidP="00E80D88">
      <w:pPr>
        <w:spacing w:before="240" w:after="240"/>
        <w:jc w:val="center"/>
        <w:rPr>
          <w:rFonts w:ascii="仿宋_GB2312" w:eastAsia="仿宋_GB2312"/>
          <w:sz w:val="32"/>
          <w:szCs w:val="32"/>
        </w:rPr>
      </w:pPr>
      <w:proofErr w:type="gramStart"/>
      <w:r w:rsidRPr="005D7093">
        <w:rPr>
          <w:rFonts w:ascii="仿宋_GB2312" w:eastAsia="仿宋_GB2312" w:hint="eastAsia"/>
          <w:sz w:val="32"/>
          <w:szCs w:val="32"/>
        </w:rPr>
        <w:t>南特师委〔2017〕</w:t>
      </w:r>
      <w:proofErr w:type="gramEnd"/>
      <w:r>
        <w:rPr>
          <w:rFonts w:ascii="仿宋_GB2312" w:eastAsia="仿宋_GB2312" w:hint="eastAsia"/>
          <w:sz w:val="32"/>
          <w:szCs w:val="32"/>
        </w:rPr>
        <w:t>65</w:t>
      </w:r>
      <w:r w:rsidRPr="005D7093">
        <w:rPr>
          <w:rFonts w:ascii="仿宋_GB2312" w:eastAsia="仿宋_GB2312" w:hint="eastAsia"/>
          <w:sz w:val="32"/>
          <w:szCs w:val="32"/>
        </w:rPr>
        <w:t>号</w:t>
      </w:r>
    </w:p>
    <w:p w:rsidR="00E80D88" w:rsidRDefault="00E80D88" w:rsidP="00E80D88">
      <w:pPr>
        <w:tabs>
          <w:tab w:val="left" w:pos="4860"/>
          <w:tab w:val="left" w:pos="5363"/>
        </w:tabs>
        <w:autoSpaceDE w:val="0"/>
        <w:autoSpaceDN w:val="0"/>
        <w:adjustRightInd w:val="0"/>
        <w:spacing w:afterLines="100" w:after="312"/>
        <w:rPr>
          <w:szCs w:val="32"/>
        </w:rPr>
      </w:pPr>
      <w:r>
        <w:rPr>
          <w:noProof/>
        </w:rPr>
        <mc:AlternateContent>
          <mc:Choice Requires="wps">
            <w:drawing>
              <wp:anchor distT="4294967295" distB="4294967295" distL="114300" distR="114300" simplePos="0" relativeHeight="251659264" behindDoc="0" locked="0" layoutInCell="1" allowOverlap="1" wp14:anchorId="4DAF9E66" wp14:editId="655C94BB">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827340" w:rsidRPr="00E45F22" w:rsidRDefault="00D95E95" w:rsidP="00E45F22">
      <w:pPr>
        <w:adjustRightInd w:val="0"/>
        <w:snapToGrid w:val="0"/>
        <w:spacing w:line="0" w:lineRule="atLeast"/>
        <w:jc w:val="center"/>
        <w:rPr>
          <w:rFonts w:ascii="华文中宋" w:eastAsia="华文中宋" w:hAnsi="华文中宋"/>
          <w:sz w:val="44"/>
          <w:szCs w:val="44"/>
        </w:rPr>
      </w:pPr>
      <w:r w:rsidRPr="00E45F22">
        <w:rPr>
          <w:rFonts w:ascii="华文中宋" w:eastAsia="华文中宋" w:hAnsi="华文中宋" w:hint="eastAsia"/>
          <w:sz w:val="44"/>
          <w:szCs w:val="44"/>
        </w:rPr>
        <w:t>南京特殊教育师范学院</w:t>
      </w:r>
    </w:p>
    <w:p w:rsidR="00827340" w:rsidRPr="00E45F22" w:rsidRDefault="00D95E95" w:rsidP="00E45F22">
      <w:pPr>
        <w:adjustRightInd w:val="0"/>
        <w:snapToGrid w:val="0"/>
        <w:spacing w:afterLines="100" w:after="312" w:line="0" w:lineRule="atLeast"/>
        <w:jc w:val="center"/>
        <w:rPr>
          <w:rFonts w:ascii="华文中宋" w:eastAsia="华文中宋" w:hAnsi="华文中宋"/>
          <w:sz w:val="44"/>
          <w:szCs w:val="44"/>
        </w:rPr>
      </w:pPr>
      <w:bookmarkStart w:id="0" w:name="_GoBack"/>
      <w:r w:rsidRPr="00E45F22">
        <w:rPr>
          <w:rFonts w:ascii="华文中宋" w:eastAsia="华文中宋" w:hAnsi="华文中宋" w:hint="eastAsia"/>
          <w:sz w:val="44"/>
          <w:szCs w:val="44"/>
        </w:rPr>
        <w:t>领导干部参会管理和外出报告制度</w:t>
      </w:r>
    </w:p>
    <w:bookmarkEnd w:id="0"/>
    <w:p w:rsidR="00827340" w:rsidRPr="00E45F22" w:rsidRDefault="00D95E95">
      <w:pPr>
        <w:adjustRightInd w:val="0"/>
        <w:snapToGrid w:val="0"/>
        <w:spacing w:line="440" w:lineRule="exact"/>
        <w:ind w:firstLine="630"/>
        <w:rPr>
          <w:rFonts w:eastAsia="仿宋_GB2312"/>
          <w:sz w:val="32"/>
          <w:szCs w:val="32"/>
        </w:rPr>
      </w:pPr>
      <w:r w:rsidRPr="00E45F22">
        <w:rPr>
          <w:rFonts w:eastAsia="仿宋_GB2312"/>
          <w:sz w:val="32"/>
          <w:szCs w:val="32"/>
        </w:rPr>
        <w:t>进一步完善领导干部参会管理和外出报告制度，是加强作风建设的基本要求。中央和省委省政府对此</w:t>
      </w:r>
      <w:proofErr w:type="gramStart"/>
      <w:r w:rsidRPr="00E45F22">
        <w:rPr>
          <w:rFonts w:eastAsia="仿宋_GB2312"/>
          <w:sz w:val="32"/>
          <w:szCs w:val="32"/>
        </w:rPr>
        <w:t>作出</w:t>
      </w:r>
      <w:proofErr w:type="gramEnd"/>
      <w:r w:rsidRPr="00E45F22">
        <w:rPr>
          <w:rFonts w:eastAsia="仿宋_GB2312"/>
          <w:sz w:val="32"/>
          <w:szCs w:val="32"/>
        </w:rPr>
        <w:t>明确的纪律规定。根据上级有关要求，现就相关事项作如下规定：</w:t>
      </w:r>
    </w:p>
    <w:p w:rsidR="00827340" w:rsidRPr="00E45F22" w:rsidRDefault="00D95E95" w:rsidP="00E45F22">
      <w:pPr>
        <w:adjustRightInd w:val="0"/>
        <w:snapToGrid w:val="0"/>
        <w:spacing w:line="440" w:lineRule="exact"/>
        <w:ind w:firstLineChars="200" w:firstLine="640"/>
        <w:rPr>
          <w:rFonts w:eastAsia="仿宋_GB2312"/>
          <w:sz w:val="32"/>
          <w:szCs w:val="32"/>
        </w:rPr>
      </w:pPr>
      <w:r w:rsidRPr="00E45F22">
        <w:rPr>
          <w:rFonts w:eastAsia="仿宋_GB2312"/>
          <w:sz w:val="32"/>
          <w:szCs w:val="32"/>
        </w:rPr>
        <w:t>一、领导干部要严格按照要求参加各类会议，原则上不得请假，不得缺席，不得迟到早退，不得安排其他人员代会。遇有特殊情况，须事先按照程序严格履行报批手续，未经同意不得擅自调整。会议期间，要服从管理，严格遵守会议纪律，自觉维护会场秩序。同时，确需安排工作人员随同参会的，也应事先征得主办单位同意。中层干部参加上级会议，要认真听取、记录会议精神和要求，回校后及时向分管领导汇报，确保会议精神的贯彻落实。中层干部参加学校会议，要按会议内容提前做好有关准备工作，认真听取、记录会议精神和要求，回单位后及时传达会议精神，并认真抓</w:t>
      </w:r>
      <w:r w:rsidRPr="00E45F22">
        <w:rPr>
          <w:rFonts w:eastAsia="仿宋_GB2312"/>
          <w:sz w:val="32"/>
          <w:szCs w:val="32"/>
        </w:rPr>
        <w:t>好贯彻执行。</w:t>
      </w:r>
    </w:p>
    <w:p w:rsidR="00827340" w:rsidRPr="00E45F22" w:rsidRDefault="00D95E95">
      <w:pPr>
        <w:adjustRightInd w:val="0"/>
        <w:snapToGrid w:val="0"/>
        <w:spacing w:line="440" w:lineRule="exact"/>
        <w:ind w:firstLine="630"/>
        <w:rPr>
          <w:rFonts w:eastAsia="仿宋_GB2312"/>
          <w:sz w:val="32"/>
          <w:szCs w:val="32"/>
        </w:rPr>
      </w:pPr>
      <w:r w:rsidRPr="00E45F22">
        <w:rPr>
          <w:rFonts w:eastAsia="仿宋_GB2312"/>
          <w:sz w:val="32"/>
          <w:szCs w:val="32"/>
        </w:rPr>
        <w:t>二、领导干部在工作日内离开南京</w:t>
      </w:r>
      <w:r w:rsidRPr="00E45F22">
        <w:rPr>
          <w:rFonts w:eastAsia="仿宋_GB2312"/>
          <w:sz w:val="32"/>
          <w:szCs w:val="32"/>
        </w:rPr>
        <w:t>1</w:t>
      </w:r>
      <w:r w:rsidRPr="00E45F22">
        <w:rPr>
          <w:rFonts w:eastAsia="仿宋_GB2312"/>
          <w:sz w:val="32"/>
          <w:szCs w:val="32"/>
        </w:rPr>
        <w:t>天以上应履行报告手续。报告内容：离宁天数、离宁事由、回</w:t>
      </w:r>
      <w:proofErr w:type="gramStart"/>
      <w:r w:rsidRPr="00E45F22">
        <w:rPr>
          <w:rFonts w:eastAsia="仿宋_GB2312"/>
          <w:sz w:val="32"/>
          <w:szCs w:val="32"/>
        </w:rPr>
        <w:t>宁时间</w:t>
      </w:r>
      <w:proofErr w:type="gramEnd"/>
      <w:r w:rsidRPr="00E45F22">
        <w:rPr>
          <w:rFonts w:eastAsia="仿宋_GB2312"/>
          <w:sz w:val="32"/>
          <w:szCs w:val="32"/>
        </w:rPr>
        <w:t>等。按上级相关要求，学校党政主要领导离宁要相互通气，告知党政办公室主任，并妥善安排好相关工作；校级副职领导同志向学校主要领导报告；各部门、二级学院中层正职领导同志向学校主要领导和分管或联系校领导报告；各部门、二级学院中层副职领导同志向本单位主要</w:t>
      </w:r>
      <w:r w:rsidRPr="00E45F22">
        <w:rPr>
          <w:rFonts w:eastAsia="仿宋_GB2312"/>
          <w:sz w:val="32"/>
          <w:szCs w:val="32"/>
        </w:rPr>
        <w:lastRenderedPageBreak/>
        <w:t>领导请假后，向分管或联系校领导报告。领导干部外出应提前向学校报告，并将</w:t>
      </w:r>
      <w:r w:rsidRPr="00E45F22">
        <w:rPr>
          <w:rFonts w:eastAsia="仿宋_GB2312"/>
          <w:sz w:val="32"/>
          <w:szCs w:val="32"/>
        </w:rPr>
        <w:t>《</w:t>
      </w:r>
      <w:r w:rsidRPr="00E45F22">
        <w:rPr>
          <w:rFonts w:eastAsia="仿宋_GB2312"/>
          <w:sz w:val="32"/>
          <w:szCs w:val="32"/>
        </w:rPr>
        <w:t>领导干部外出（离宁）报告表</w:t>
      </w:r>
      <w:r w:rsidRPr="00E45F22">
        <w:rPr>
          <w:rFonts w:eastAsia="仿宋_GB2312"/>
          <w:sz w:val="32"/>
          <w:szCs w:val="32"/>
        </w:rPr>
        <w:t>》</w:t>
      </w:r>
      <w:r w:rsidRPr="00E45F22">
        <w:rPr>
          <w:rFonts w:eastAsia="仿宋_GB2312"/>
          <w:sz w:val="32"/>
          <w:szCs w:val="32"/>
        </w:rPr>
        <w:t>送党政办公室备案。</w:t>
      </w:r>
    </w:p>
    <w:p w:rsidR="00827340" w:rsidRPr="00E45F22" w:rsidRDefault="00D95E95">
      <w:pPr>
        <w:adjustRightInd w:val="0"/>
        <w:snapToGrid w:val="0"/>
        <w:spacing w:line="440" w:lineRule="exact"/>
        <w:ind w:firstLine="630"/>
        <w:rPr>
          <w:rFonts w:eastAsia="仿宋_GB2312"/>
          <w:sz w:val="32"/>
          <w:szCs w:val="32"/>
        </w:rPr>
      </w:pPr>
      <w:r w:rsidRPr="00E45F22">
        <w:rPr>
          <w:rFonts w:eastAsia="仿宋_GB2312"/>
          <w:sz w:val="32"/>
          <w:szCs w:val="32"/>
        </w:rPr>
        <w:t>三、各单位要从改进作风、严明纪律的高度，严</w:t>
      </w:r>
      <w:r w:rsidRPr="00E45F22">
        <w:rPr>
          <w:rFonts w:eastAsia="仿宋_GB2312"/>
          <w:sz w:val="32"/>
          <w:szCs w:val="32"/>
        </w:rPr>
        <w:t>格落实领导干部参会管理和外出报告制度。主要负责同志要亲自抓、带好头，担当起主要管理责任，发挥好表率作用。其他负责同志要承担各自职责，严格自我管理，同时做到相互提醒和督促。</w:t>
      </w:r>
    </w:p>
    <w:p w:rsidR="00827340" w:rsidRPr="00E45F22" w:rsidRDefault="00827340">
      <w:pPr>
        <w:adjustRightInd w:val="0"/>
        <w:snapToGrid w:val="0"/>
        <w:spacing w:line="440" w:lineRule="exact"/>
        <w:ind w:firstLine="630"/>
        <w:rPr>
          <w:rFonts w:eastAsia="仿宋_GB2312"/>
          <w:sz w:val="32"/>
          <w:szCs w:val="32"/>
        </w:rPr>
      </w:pPr>
    </w:p>
    <w:p w:rsidR="00827340" w:rsidRDefault="00D95E95" w:rsidP="00E45F22">
      <w:pPr>
        <w:adjustRightInd w:val="0"/>
        <w:snapToGrid w:val="0"/>
        <w:spacing w:line="440" w:lineRule="exact"/>
        <w:ind w:firstLineChars="200" w:firstLine="640"/>
        <w:rPr>
          <w:rFonts w:eastAsia="仿宋_GB2312" w:hint="eastAsia"/>
          <w:sz w:val="32"/>
          <w:szCs w:val="32"/>
        </w:rPr>
      </w:pPr>
      <w:r w:rsidRPr="00E45F22">
        <w:rPr>
          <w:rFonts w:eastAsia="仿宋_GB2312"/>
          <w:sz w:val="32"/>
          <w:szCs w:val="32"/>
        </w:rPr>
        <w:t>附件：领导干部外出（离宁）报告表</w:t>
      </w:r>
    </w:p>
    <w:p w:rsidR="00E45F22" w:rsidRDefault="00E45F22" w:rsidP="00E45F22">
      <w:pPr>
        <w:adjustRightInd w:val="0"/>
        <w:snapToGrid w:val="0"/>
        <w:spacing w:line="440" w:lineRule="exact"/>
        <w:ind w:firstLineChars="200" w:firstLine="640"/>
        <w:rPr>
          <w:rFonts w:eastAsia="仿宋_GB2312" w:hint="eastAsia"/>
          <w:sz w:val="32"/>
          <w:szCs w:val="32"/>
        </w:rPr>
      </w:pPr>
    </w:p>
    <w:p w:rsidR="00E45F22" w:rsidRDefault="00E45F22" w:rsidP="00E45F22">
      <w:pPr>
        <w:adjustRightInd w:val="0"/>
        <w:snapToGrid w:val="0"/>
        <w:spacing w:line="440" w:lineRule="exact"/>
        <w:ind w:firstLineChars="200" w:firstLine="640"/>
        <w:rPr>
          <w:rFonts w:eastAsia="仿宋_GB2312" w:hint="eastAsia"/>
          <w:sz w:val="32"/>
          <w:szCs w:val="32"/>
        </w:rPr>
      </w:pPr>
    </w:p>
    <w:p w:rsidR="00E45F22" w:rsidRDefault="00E45F22" w:rsidP="00E45F22">
      <w:pPr>
        <w:adjustRightInd w:val="0"/>
        <w:snapToGrid w:val="0"/>
        <w:spacing w:line="440" w:lineRule="exact"/>
        <w:ind w:firstLineChars="200" w:firstLine="640"/>
        <w:rPr>
          <w:rFonts w:eastAsia="仿宋_GB2312" w:hint="eastAsia"/>
          <w:sz w:val="32"/>
          <w:szCs w:val="32"/>
        </w:rPr>
      </w:pPr>
    </w:p>
    <w:p w:rsidR="00E45F22" w:rsidRPr="00E45F22" w:rsidRDefault="00E45F22" w:rsidP="00E45F22">
      <w:pPr>
        <w:adjustRightInd w:val="0"/>
        <w:snapToGrid w:val="0"/>
        <w:spacing w:line="440" w:lineRule="exact"/>
        <w:ind w:firstLineChars="200" w:firstLine="640"/>
        <w:rPr>
          <w:rFonts w:eastAsia="仿宋_GB2312"/>
          <w:sz w:val="32"/>
          <w:szCs w:val="32"/>
        </w:rPr>
      </w:pPr>
    </w:p>
    <w:p w:rsidR="00E80D88" w:rsidRPr="00A65314" w:rsidRDefault="00E80D88" w:rsidP="00E80D88">
      <w:pPr>
        <w:adjustRightInd w:val="0"/>
        <w:snapToGrid w:val="0"/>
        <w:spacing w:line="500" w:lineRule="exact"/>
        <w:ind w:firstLine="645"/>
        <w:jc w:val="right"/>
        <w:rPr>
          <w:rFonts w:ascii="仿宋_GB2312" w:eastAsia="仿宋_GB2312" w:hAnsi="宋体" w:hint="eastAsia"/>
          <w:sz w:val="32"/>
          <w:szCs w:val="32"/>
        </w:rPr>
      </w:pPr>
      <w:r w:rsidRPr="00A65314">
        <w:rPr>
          <w:rFonts w:ascii="仿宋_GB2312" w:eastAsia="仿宋_GB2312" w:hAnsi="宋体" w:hint="eastAsia"/>
          <w:sz w:val="32"/>
          <w:szCs w:val="32"/>
        </w:rPr>
        <w:t>中共南京特殊教育师范学院委员会</w:t>
      </w:r>
    </w:p>
    <w:p w:rsidR="00E80D88" w:rsidRPr="00E45F22" w:rsidRDefault="00E80D88" w:rsidP="00E80D88">
      <w:pPr>
        <w:adjustRightInd w:val="0"/>
        <w:snapToGrid w:val="0"/>
        <w:spacing w:line="480" w:lineRule="exact"/>
        <w:rPr>
          <w:rFonts w:ascii="仿宋_GB2312" w:eastAsia="仿宋_GB2312" w:hint="eastAsia"/>
          <w:bCs/>
          <w:sz w:val="32"/>
          <w:szCs w:val="32"/>
        </w:rPr>
      </w:pPr>
      <w:r w:rsidRPr="00E45F22">
        <w:rPr>
          <w:rFonts w:ascii="仿宋_GB2312" w:eastAsia="仿宋_GB2312" w:hint="eastAsia"/>
          <w:bCs/>
          <w:sz w:val="32"/>
          <w:szCs w:val="32"/>
        </w:rPr>
        <w:t xml:space="preserve">                              二○一七年十一月一日</w:t>
      </w:r>
    </w:p>
    <w:p w:rsidR="00E45F22" w:rsidRPr="00E45F22" w:rsidRDefault="00E45F22" w:rsidP="00E45F22">
      <w:pPr>
        <w:adjustRightInd w:val="0"/>
        <w:snapToGrid w:val="0"/>
        <w:spacing w:line="440" w:lineRule="exact"/>
        <w:ind w:firstLineChars="200" w:firstLine="640"/>
        <w:rPr>
          <w:rFonts w:eastAsia="仿宋_GB2312"/>
          <w:sz w:val="32"/>
          <w:szCs w:val="32"/>
        </w:rPr>
      </w:pPr>
    </w:p>
    <w:p w:rsidR="00827340" w:rsidRPr="00E45F22" w:rsidRDefault="00D95E95" w:rsidP="00E45F22">
      <w:pPr>
        <w:adjustRightInd w:val="0"/>
        <w:snapToGrid w:val="0"/>
        <w:rPr>
          <w:rFonts w:ascii="华文中宋" w:eastAsia="华文中宋" w:hAnsi="华文中宋"/>
          <w:sz w:val="36"/>
          <w:szCs w:val="36"/>
        </w:rPr>
      </w:pPr>
      <w:r w:rsidRPr="00E45F22">
        <w:rPr>
          <w:rFonts w:eastAsia="仿宋_GB2312"/>
          <w:sz w:val="32"/>
          <w:szCs w:val="32"/>
        </w:rPr>
        <w:br w:type="page"/>
      </w:r>
      <w:r w:rsidR="00E45F22" w:rsidRPr="00E45F22">
        <w:rPr>
          <w:rFonts w:ascii="华文中宋" w:eastAsia="华文中宋" w:hAnsi="华文中宋" w:hint="eastAsia"/>
          <w:sz w:val="36"/>
          <w:szCs w:val="36"/>
        </w:rPr>
        <w:lastRenderedPageBreak/>
        <w:t>附件</w:t>
      </w:r>
    </w:p>
    <w:p w:rsidR="00827340" w:rsidRDefault="00D95E95" w:rsidP="00E45F22">
      <w:pPr>
        <w:adjustRightInd w:val="0"/>
        <w:snapToGrid w:val="0"/>
        <w:spacing w:afterLines="100" w:after="312"/>
        <w:jc w:val="center"/>
        <w:rPr>
          <w:rFonts w:ascii="仿宋" w:eastAsia="仿宋" w:hAnsi="仿宋"/>
          <w:sz w:val="30"/>
          <w:szCs w:val="30"/>
        </w:rPr>
      </w:pPr>
      <w:r w:rsidRPr="00E45F22">
        <w:rPr>
          <w:rFonts w:ascii="华文中宋" w:eastAsia="华文中宋" w:hAnsi="华文中宋" w:hint="eastAsia"/>
          <w:bCs/>
          <w:sz w:val="36"/>
          <w:szCs w:val="36"/>
        </w:rPr>
        <w:t>领导干部外出（离宁）报告表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700"/>
        <w:gridCol w:w="1292"/>
        <w:gridCol w:w="697"/>
        <w:gridCol w:w="843"/>
        <w:gridCol w:w="736"/>
        <w:gridCol w:w="328"/>
        <w:gridCol w:w="1519"/>
      </w:tblGrid>
      <w:tr w:rsidR="00827340">
        <w:trPr>
          <w:trHeight w:val="810"/>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单</w:t>
            </w:r>
            <w:r>
              <w:rPr>
                <w:rFonts w:ascii="仿宋" w:eastAsia="仿宋" w:hAnsi="仿宋" w:hint="eastAsia"/>
                <w:sz w:val="30"/>
                <w:szCs w:val="30"/>
              </w:rPr>
              <w:t xml:space="preserve"> </w:t>
            </w:r>
            <w:r>
              <w:rPr>
                <w:rFonts w:ascii="仿宋" w:eastAsia="仿宋" w:hAnsi="仿宋" w:hint="eastAsia"/>
                <w:sz w:val="30"/>
                <w:szCs w:val="30"/>
              </w:rPr>
              <w:t>位</w:t>
            </w:r>
          </w:p>
        </w:tc>
        <w:tc>
          <w:tcPr>
            <w:tcW w:w="1700" w:type="dxa"/>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c>
          <w:tcPr>
            <w:tcW w:w="1292"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姓</w:t>
            </w:r>
            <w:r>
              <w:rPr>
                <w:rFonts w:ascii="仿宋" w:eastAsia="仿宋" w:hAnsi="仿宋" w:hint="eastAsia"/>
                <w:sz w:val="30"/>
                <w:szCs w:val="30"/>
              </w:rPr>
              <w:t xml:space="preserve"> </w:t>
            </w:r>
            <w:r>
              <w:rPr>
                <w:rFonts w:ascii="仿宋" w:eastAsia="仿宋" w:hAnsi="仿宋" w:hint="eastAsia"/>
                <w:sz w:val="30"/>
                <w:szCs w:val="30"/>
              </w:rPr>
              <w:t>名</w:t>
            </w: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职</w:t>
            </w:r>
            <w:r>
              <w:rPr>
                <w:rFonts w:ascii="仿宋" w:eastAsia="仿宋" w:hAnsi="仿宋" w:hint="eastAsia"/>
                <w:sz w:val="30"/>
                <w:szCs w:val="30"/>
              </w:rPr>
              <w:t xml:space="preserve"> </w:t>
            </w:r>
            <w:proofErr w:type="gramStart"/>
            <w:r>
              <w:rPr>
                <w:rFonts w:ascii="仿宋" w:eastAsia="仿宋" w:hAnsi="仿宋" w:hint="eastAsia"/>
                <w:sz w:val="30"/>
                <w:szCs w:val="30"/>
              </w:rPr>
              <w:t>务</w:t>
            </w:r>
            <w:proofErr w:type="gramEnd"/>
          </w:p>
        </w:tc>
        <w:tc>
          <w:tcPr>
            <w:tcW w:w="1519" w:type="dxa"/>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r>
      <w:tr w:rsidR="00827340">
        <w:trPr>
          <w:trHeight w:val="2963"/>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外出事由</w:t>
            </w:r>
          </w:p>
        </w:tc>
        <w:tc>
          <w:tcPr>
            <w:tcW w:w="7115" w:type="dxa"/>
            <w:gridSpan w:val="7"/>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r>
      <w:tr w:rsidR="00827340">
        <w:trPr>
          <w:trHeight w:val="1973"/>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外出天数</w:t>
            </w:r>
          </w:p>
        </w:tc>
        <w:tc>
          <w:tcPr>
            <w:tcW w:w="1700"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离宁时间</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上午</w:t>
            </w:r>
          </w:p>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下午</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回</w:t>
            </w:r>
            <w:proofErr w:type="gramStart"/>
            <w:r>
              <w:rPr>
                <w:rFonts w:ascii="仿宋" w:eastAsia="仿宋" w:hAnsi="仿宋" w:hint="eastAsia"/>
                <w:sz w:val="30"/>
                <w:szCs w:val="30"/>
              </w:rPr>
              <w:t>宁时间</w:t>
            </w:r>
            <w:proofErr w:type="gramEnd"/>
          </w:p>
        </w:tc>
        <w:tc>
          <w:tcPr>
            <w:tcW w:w="1847" w:type="dxa"/>
            <w:gridSpan w:val="2"/>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上午</w:t>
            </w:r>
          </w:p>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下午</w:t>
            </w:r>
          </w:p>
        </w:tc>
      </w:tr>
      <w:tr w:rsidR="00827340">
        <w:trPr>
          <w:trHeight w:val="1416"/>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二级单位主要领导意见</w:t>
            </w:r>
          </w:p>
        </w:tc>
        <w:tc>
          <w:tcPr>
            <w:tcW w:w="7115" w:type="dxa"/>
            <w:gridSpan w:val="7"/>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r>
      <w:tr w:rsidR="00827340">
        <w:trPr>
          <w:trHeight w:val="1285"/>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分管或联系校领导意见</w:t>
            </w:r>
          </w:p>
        </w:tc>
        <w:tc>
          <w:tcPr>
            <w:tcW w:w="7115" w:type="dxa"/>
            <w:gridSpan w:val="7"/>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r>
      <w:tr w:rsidR="00827340">
        <w:trPr>
          <w:trHeight w:val="1291"/>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学校主要领导意见</w:t>
            </w:r>
          </w:p>
        </w:tc>
        <w:tc>
          <w:tcPr>
            <w:tcW w:w="7115" w:type="dxa"/>
            <w:gridSpan w:val="7"/>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r>
      <w:tr w:rsidR="00827340">
        <w:trPr>
          <w:trHeight w:val="936"/>
          <w:jc w:val="center"/>
        </w:trPr>
        <w:tc>
          <w:tcPr>
            <w:tcW w:w="1525" w:type="dxa"/>
            <w:tcBorders>
              <w:top w:val="single" w:sz="4" w:space="0" w:color="auto"/>
              <w:left w:val="single" w:sz="4" w:space="0" w:color="auto"/>
              <w:bottom w:val="single" w:sz="4" w:space="0" w:color="auto"/>
              <w:right w:val="single" w:sz="4" w:space="0" w:color="auto"/>
            </w:tcBorders>
            <w:vAlign w:val="center"/>
          </w:tcPr>
          <w:p w:rsidR="00827340" w:rsidRDefault="00D95E95">
            <w:pPr>
              <w:adjustRightInd w:val="0"/>
              <w:snapToGrid w:val="0"/>
              <w:spacing w:line="400" w:lineRule="exact"/>
              <w:jc w:val="center"/>
              <w:rPr>
                <w:rFonts w:ascii="仿宋" w:eastAsia="仿宋" w:hAnsi="仿宋"/>
                <w:sz w:val="30"/>
                <w:szCs w:val="30"/>
              </w:rPr>
            </w:pPr>
            <w:r>
              <w:rPr>
                <w:rFonts w:ascii="仿宋" w:eastAsia="仿宋" w:hAnsi="仿宋" w:hint="eastAsia"/>
                <w:sz w:val="30"/>
                <w:szCs w:val="30"/>
              </w:rPr>
              <w:t>备</w:t>
            </w:r>
            <w:r>
              <w:rPr>
                <w:rFonts w:ascii="仿宋" w:eastAsia="仿宋" w:hAnsi="仿宋" w:hint="eastAsia"/>
                <w:sz w:val="30"/>
                <w:szCs w:val="30"/>
              </w:rPr>
              <w:t xml:space="preserve"> </w:t>
            </w:r>
            <w:r>
              <w:rPr>
                <w:rFonts w:ascii="仿宋" w:eastAsia="仿宋" w:hAnsi="仿宋" w:hint="eastAsia"/>
                <w:sz w:val="30"/>
                <w:szCs w:val="30"/>
              </w:rPr>
              <w:t>注</w:t>
            </w:r>
          </w:p>
        </w:tc>
        <w:tc>
          <w:tcPr>
            <w:tcW w:w="7115" w:type="dxa"/>
            <w:gridSpan w:val="7"/>
            <w:tcBorders>
              <w:top w:val="single" w:sz="4" w:space="0" w:color="auto"/>
              <w:left w:val="single" w:sz="4" w:space="0" w:color="auto"/>
              <w:bottom w:val="single" w:sz="4" w:space="0" w:color="auto"/>
              <w:right w:val="single" w:sz="4" w:space="0" w:color="auto"/>
            </w:tcBorders>
            <w:vAlign w:val="center"/>
          </w:tcPr>
          <w:p w:rsidR="00827340" w:rsidRDefault="00827340">
            <w:pPr>
              <w:adjustRightInd w:val="0"/>
              <w:snapToGrid w:val="0"/>
              <w:spacing w:line="400" w:lineRule="exact"/>
              <w:jc w:val="center"/>
              <w:rPr>
                <w:rFonts w:ascii="仿宋" w:eastAsia="仿宋" w:hAnsi="仿宋"/>
                <w:sz w:val="30"/>
                <w:szCs w:val="30"/>
              </w:rPr>
            </w:pPr>
          </w:p>
        </w:tc>
      </w:tr>
    </w:tbl>
    <w:p w:rsidR="00827340" w:rsidRDefault="00827340">
      <w:pPr>
        <w:adjustRightInd w:val="0"/>
        <w:snapToGrid w:val="0"/>
        <w:spacing w:line="400" w:lineRule="exact"/>
        <w:ind w:firstLineChars="200" w:firstLine="600"/>
        <w:rPr>
          <w:rFonts w:ascii="仿宋" w:eastAsia="仿宋" w:hAnsi="仿宋"/>
          <w:sz w:val="30"/>
          <w:szCs w:val="30"/>
        </w:rPr>
      </w:pPr>
    </w:p>
    <w:p w:rsidR="00E45F22" w:rsidRDefault="00D95E95" w:rsidP="00E45F22">
      <w:pPr>
        <w:adjustRightInd w:val="0"/>
        <w:snapToGrid w:val="0"/>
        <w:spacing w:line="400" w:lineRule="exact"/>
        <w:ind w:firstLineChars="200" w:firstLine="480"/>
        <w:rPr>
          <w:rFonts w:ascii="黑体" w:eastAsia="黑体" w:hAnsi="黑体" w:hint="eastAsia"/>
          <w:sz w:val="24"/>
        </w:rPr>
      </w:pPr>
      <w:r w:rsidRPr="00E45F22">
        <w:rPr>
          <w:rFonts w:ascii="黑体" w:eastAsia="黑体" w:hAnsi="黑体" w:hint="eastAsia"/>
          <w:sz w:val="24"/>
        </w:rPr>
        <w:t>说明：领导干部外出请提前向学校报告，并将此表送党政办公室备案；</w:t>
      </w:r>
    </w:p>
    <w:p w:rsidR="00827340" w:rsidRPr="00E45F22" w:rsidRDefault="00D95E95" w:rsidP="00E45F22">
      <w:pPr>
        <w:adjustRightInd w:val="0"/>
        <w:snapToGrid w:val="0"/>
        <w:spacing w:line="400" w:lineRule="exact"/>
        <w:ind w:firstLineChars="500" w:firstLine="1200"/>
        <w:rPr>
          <w:rFonts w:ascii="黑体" w:eastAsia="黑体" w:hAnsi="黑体"/>
          <w:sz w:val="24"/>
        </w:rPr>
      </w:pPr>
      <w:r w:rsidRPr="00E45F22">
        <w:rPr>
          <w:rFonts w:ascii="黑体" w:eastAsia="黑体" w:hAnsi="黑体" w:hint="eastAsia"/>
          <w:sz w:val="24"/>
        </w:rPr>
        <w:t>联系电话：</w:t>
      </w:r>
      <w:r w:rsidRPr="00E45F22">
        <w:rPr>
          <w:rFonts w:ascii="黑体" w:eastAsia="黑体" w:hAnsi="黑体" w:hint="eastAsia"/>
          <w:sz w:val="24"/>
        </w:rPr>
        <w:t>89668010</w:t>
      </w:r>
      <w:r w:rsidRPr="00E45F22">
        <w:rPr>
          <w:rFonts w:ascii="黑体" w:eastAsia="黑体" w:hAnsi="黑体" w:hint="eastAsia"/>
          <w:sz w:val="24"/>
        </w:rPr>
        <w:t>、</w:t>
      </w:r>
      <w:r w:rsidRPr="00E45F22">
        <w:rPr>
          <w:rFonts w:ascii="黑体" w:eastAsia="黑体" w:hAnsi="黑体" w:hint="eastAsia"/>
          <w:sz w:val="24"/>
        </w:rPr>
        <w:t>89668011</w:t>
      </w:r>
      <w:r w:rsidRPr="00E45F22">
        <w:rPr>
          <w:rFonts w:ascii="黑体" w:eastAsia="黑体" w:hAnsi="黑体" w:hint="eastAsia"/>
          <w:sz w:val="24"/>
        </w:rPr>
        <w:t>。</w:t>
      </w:r>
    </w:p>
    <w:p w:rsidR="00827340" w:rsidRDefault="00827340">
      <w:pPr>
        <w:rPr>
          <w:rFonts w:ascii="仿宋" w:eastAsia="仿宋" w:hAnsi="仿宋"/>
          <w:sz w:val="30"/>
          <w:szCs w:val="30"/>
        </w:rPr>
      </w:pPr>
    </w:p>
    <w:sectPr w:rsidR="00827340" w:rsidSect="00E45F22">
      <w:footerReference w:type="default" r:id="rId9"/>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95" w:rsidRDefault="00D95E95" w:rsidP="00E45F22">
      <w:r>
        <w:separator/>
      </w:r>
    </w:p>
  </w:endnote>
  <w:endnote w:type="continuationSeparator" w:id="0">
    <w:p w:rsidR="00D95E95" w:rsidRDefault="00D95E95" w:rsidP="00E4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98333"/>
      <w:docPartObj>
        <w:docPartGallery w:val="Page Numbers (Bottom of Page)"/>
        <w:docPartUnique/>
      </w:docPartObj>
    </w:sdtPr>
    <w:sdtContent>
      <w:p w:rsidR="00E45F22" w:rsidRDefault="00E45F22">
        <w:pPr>
          <w:pStyle w:val="a3"/>
          <w:jc w:val="center"/>
        </w:pPr>
        <w:r>
          <w:fldChar w:fldCharType="begin"/>
        </w:r>
        <w:r>
          <w:instrText>PAGE   \* MERGEFORMAT</w:instrText>
        </w:r>
        <w:r>
          <w:fldChar w:fldCharType="separate"/>
        </w:r>
        <w:r w:rsidR="009F7B0B" w:rsidRPr="009F7B0B">
          <w:rPr>
            <w:noProof/>
            <w:lang w:val="zh-CN"/>
          </w:rPr>
          <w:t>2</w:t>
        </w:r>
        <w:r>
          <w:fldChar w:fldCharType="end"/>
        </w:r>
      </w:p>
    </w:sdtContent>
  </w:sdt>
  <w:p w:rsidR="00E45F22" w:rsidRDefault="00E45F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95" w:rsidRDefault="00D95E95" w:rsidP="00E45F22">
      <w:r>
        <w:separator/>
      </w:r>
    </w:p>
  </w:footnote>
  <w:footnote w:type="continuationSeparator" w:id="0">
    <w:p w:rsidR="00D95E95" w:rsidRDefault="00D95E95" w:rsidP="00E4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79"/>
    <w:rsid w:val="0008180D"/>
    <w:rsid w:val="000F0010"/>
    <w:rsid w:val="00133065"/>
    <w:rsid w:val="00332CBD"/>
    <w:rsid w:val="003D31CE"/>
    <w:rsid w:val="006118E4"/>
    <w:rsid w:val="007B3705"/>
    <w:rsid w:val="00827340"/>
    <w:rsid w:val="008441F9"/>
    <w:rsid w:val="008F5A04"/>
    <w:rsid w:val="00985B92"/>
    <w:rsid w:val="009A4DED"/>
    <w:rsid w:val="009F7B0B"/>
    <w:rsid w:val="00A47C00"/>
    <w:rsid w:val="00A9194F"/>
    <w:rsid w:val="00B11B3A"/>
    <w:rsid w:val="00BD2B79"/>
    <w:rsid w:val="00C03C00"/>
    <w:rsid w:val="00D95E95"/>
    <w:rsid w:val="00DC75EF"/>
    <w:rsid w:val="00E45F22"/>
    <w:rsid w:val="00E80D88"/>
    <w:rsid w:val="00FC36C3"/>
    <w:rsid w:val="26ED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06770-34F2-4761-BC81-818A79C2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user</cp:lastModifiedBy>
  <cp:revision>2</cp:revision>
  <cp:lastPrinted>2017-11-02T02:10:00Z</cp:lastPrinted>
  <dcterms:created xsi:type="dcterms:W3CDTF">2017-11-02T02:26:00Z</dcterms:created>
  <dcterms:modified xsi:type="dcterms:W3CDTF">2017-11-02T02:26:00Z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